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0716"/>
      </w:tblGrid>
      <w:tr>
        <w:trPr>
          <w:trHeight w:val="-3031" w:hRule="atLeast"/>
          <w:jc w:val="left"/>
        </w:trPr>
        <w:tc>
          <w:tcPr>
            <w:tcW w:w="107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-8335" w:hRule="atLeast"/>
          <w:jc w:val="left"/>
        </w:trPr>
        <w:tc>
          <w:tcPr>
            <w:tcW w:w="107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48"/>
                <w:shd w:fill="auto" w:val="clear"/>
              </w:rPr>
              <w:t xml:space="preserve">"Порядок определения предельного размера платы за оказание нотариусами услуг правового и технического характера"</w:t>
              <w:br/>
              <w:t xml:space="preserve">(утв. решением Правления ФНП от 24.10.2016, протокол 10/16)</w:t>
              <w:br/>
              <w:t xml:space="preserve">(ред. от 26.12.2019)</w:t>
            </w:r>
          </w:p>
        </w:tc>
      </w:tr>
      <w:tr>
        <w:trPr>
          <w:trHeight w:val="-3031" w:hRule="atLeast"/>
          <w:jc w:val="left"/>
        </w:trPr>
        <w:tc>
          <w:tcPr>
            <w:tcW w:w="107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Документ предоставлен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8"/>
                <w:shd w:fill="auto" w:val="clear"/>
              </w:rPr>
              <w:br/>
              <w:br/>
              <w:t xml:space="preserve">Дата сохранения: 27.01.2021</w:t>
              <w:br/>
              <w:t xml:space="preserve"> 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Правления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Федеральной нотариальной палаты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24.10.2016, протокол N 10/16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утверждены решением Правления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Федеральной нотариальной палаты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11.09.2017, протокол N 11/17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утверждены решением Правления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Федеральной нотариальной палаты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16.10.2017, протокол N 12/17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утверждены решением Правления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Федеральной нотариальной палаты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25.12.2017, протокол N 16/17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утверждены решением Правления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Федеральной нотариальной палаты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17.08.2018, протокол N 10/18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утверждены решением Правления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Федеральной нотариальной палаты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24.09.2018, протокол N 11/18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утверждены решением Правления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Федеральной нотариальной палаты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12.10.2018, протокол N 12/18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утверждены решением Правления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Федеральной нотариальной палаты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17.09.2019, протокол N 10/19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утверждены решением Правления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Федеральной нотариальной палаты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26.12.2019, протокол N 15/19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ОПРЕДЕЛЕНИЯ ПРЕДЕЛЬНОГО РАЗМЕРА ПЛАТЫ ЗА ОКАЗАНИЕ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НОТАРИУСАМИ УСЛУГ ПРАВОВОГО И ТЕХНИЧЕСКОГО ХАРАКТЕРА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 Общие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Порядок определения предельного размера платы за оказание нотариусами услуг правового и технического характера (далее - Порядок) разработан во исполнение требований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Федерального закона от 03.07.2016 N 332-ФЗ "О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нотариате".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Настоящий Порядок разработан с учетом научно-исследовательской работы Федерального государственного бюджетного учреждения науки Института проблем рынка Российской академии наук "Разработка и обоснование методики определения предельных размеров платы за услуги правового и технического характера, взимаемых нотариусами при совершении нотариальных действий".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При взимании платы за оказание услуг правового и технического характера нотариус руководствуется требованиями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Основ законодательства Российской Федерации о нотариате (далее - Основы), настоящим Порядком, решениями уполномоченного органа нотариальной палаты субъекта Российской Федерации (далее - нотариальная палата), а также положениями иных правовых актов, регулирующих указанные отношения.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Размер платы за оказание услуг правового и технического характера ежегодно утверждается уполномоченным органом нотариальной палаты и подлежит применению с 1 января следующего года.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Уполномоченный орган нотариальной палаты вправе принять решение о внесении изменений в утвержденный на текущий год размер платы за оказание услуг правового и технического характера исключительно в сторону его уменьшения, в том числе при необходимости установления дополнительной градации размеров платы за оказание услуг правового и технического характера в соответствии с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shd w:fill="auto" w:val="clear"/>
          </w:rPr>
          <w:t xml:space="preserve">пунктом 1.7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Порядка.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Утвержденный размер платы за оказание услуг правового и технического характера подлежит направлению в Федеральную нотариальную палату не позднее 5 рабочих дней с момента его утверждения.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Размер платы за оказание услуг правового и технического характера утверждается уполномоченным органом нотариальной палаты в рамках, установленных Федеральной нотариальной палатой предельных размеров, рассчитанных в соответствии с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shd w:fill="auto" w:val="clear"/>
          </w:rPr>
          <w:t xml:space="preserve">пунктами 2.1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shd w:fill="auto" w:val="clear"/>
          </w:rPr>
          <w:t xml:space="preserve">2.3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настоящего Порядка.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этом нотариальные палаты вправе увеличить размер платы за оказание услуг правового и технического характера на очередной календарный год в пределах, установленных Федеральной нотариальной палатой, не более чем на 1000 (одна тысяча) рублей от установленных на 1 января предыдущего года, по следующим нотариальным действиям в связи с их социальной значимостью и необходимостью планирования расходов лицами, намеренными обратиться за совершением нотариального действия в следующем году: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удостоверение сделок, предметом которых является отчуждение недвижимого имущества;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удостоверение договоров ренты и пожизненного содержания с иждивением;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удостоверение соглашений об уплате алиментов;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удостоверение завещаний, за исключением удостоверения совместных завещаний супругов и завещаний, условия которых предусматривают создание наследственного фонда;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д) удостоверение согласий законных представителей, опекунов, попечителей на выезд несовершеннолетних детей за границу;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е) выдача свидетельств о праве на наследство, за исключением выдачи свидетельств о праве на наследство по завещаниям, предусматривающим создание наследственного фонда;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ж) выдача свидетельств о праве собственности на долю в общем имуществе супругов.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Федеральная нотариальная палата вправе принять решение о сохранении на следующий календарный год установленных нотариальными палатами размеров платы за оказание услуг правового и технического характера по нотариальным действиям, указанным в настоящем пункте Порядка.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1.6. Предельный размер платы за оказание услуг правового и технического характера на следующий год рассчитывается в соответствии с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shd w:fill="auto" w:val="clear"/>
          </w:rPr>
          <w:t xml:space="preserve">пунктами 2.1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shd w:fill="auto" w:val="clear"/>
          </w:rPr>
          <w:t xml:space="preserve">2.3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настоящего Порядка и утверждается Правлением Федеральной нотариальной палаты до 1 ноября текущего года.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1.7. Взимание платы за оказание услуг правового и технического характера, не указанных в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shd w:fill="auto" w:val="clear"/>
          </w:rPr>
          <w:t xml:space="preserve">приложении N 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настоящему Порядку, не допускается. Нотариальные палаты вправе установить градацию размеров платы за оказание услуг правового и технического характера в зависимости от сложности и объема подготавливаемого документа (количество лиц, обратившихся за совершением нотариального действия, количество листов изготавливаемого документа, количество объектов в свидетельстве/сделке и др.) в пределах, не превышающих предельные размеры платы за оказание нотариусами услуг правового и технического характера с указанием конкретного критерия (конкретных критериев) такой градации.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1.8. Федеральная нотариальная палата публикует установленные ею льготы при оказании услуг правового и технического характера, а также утвержденные нотариальными палатами размеры платы за оказание услуг правового и технического характера на своем официальном сайте в информационно-телекоммуникационной сети "Интернет".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Нотариальные палаты публикуют утвержденные размеры платы за оказание услуг правового и технического характера на своих официальных сайтах в информационно-телекоммуникационной сети "Интернет".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II Порядок расчета предельного размера платы за оказание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нотариусами услуг правового и технического характера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При расчете предельного размера платы за оказание услуг правового и технического характера используется коэффициент количества нотариальных действий (Ккнд), определяемый по следующей формуле: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466" w:dyaOrig="738">
          <v:rect xmlns:o="urn:schemas-microsoft-com:office:office" xmlns:v="urn:schemas-microsoft-com:vml" id="rectole0000000000" style="width:123.300000pt;height:36.9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6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Где: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 - среднее количество нотариальных действий, совершаемых одним нотариусом в соответствующем субъекте Российской Федерации за предыдущий год;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Np - среднее количество нотариальных действий, совершаемых одним нотариусом в России за предыдущий год.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Коэффициент количества нотариальных действий, в случае превышения им значения 1,3, принимается за 1,3.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Предельный размер платы за оказание услуг правового и технического характера рассчитывается по следующей формуле, учитывающей социально-экономическую ситуацию в регионе и количество нотариальных действий, совершаемых нотариусом: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РП = ПМ x К x Ккнд,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РП - предельный размер платы за оказание услуг правового и технического характера;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ПМ - величина прожиточного минимума на душу населения в субъекте Российской Федерации за II квартал текущего года. В случае если по состоянию на 15 октября текущего года величина прожиточного минимума на душу населения в субъекте Российской Федерации на II квартал текущего года не установлена, для расчета предельного размера платы за оказание услуг правового и технического характера используется последняя установленная в субъекте Российской Федерации величина прожиточного минимума на душу населения;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- коэффициент сложности нотариального действия, указанный в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shd w:fill="auto" w:val="clear"/>
          </w:rPr>
          <w:t xml:space="preserve">пункте 2.3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настоящего Порядка;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Ккнд - коэффициент количества нотариальных действий.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При определении предельного размера платы за оказание услуг правового и технического характера при совершении конкретных видов нотариальных действий устанавливается коэффициент сложности нотариального действия по их видам, пропорциональный трудозатратам на их совершение (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shd w:fill="auto" w:val="clear"/>
          </w:rPr>
          <w:t xml:space="preserve">Приложение N 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настоящему Порядку).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Ветераны, в том числе участники и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освобождаются от взимания платы за оказание услуг правового и технического характера на 100%.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 Инвалиды I группы, дети-инвалиды освобождаются от взимания платы за оказание услуг правового и технического характера на 50%.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Дети-сироты, дети, оставшиеся без попечения родителей, дети-инвалиды, находящиеся в детских домах, интернатах, освобождаются от взимания платы за оказание услуг правового и технического характера на 100%.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 Несовершеннолетние освобождаются от взимания платы за оказание услуг правового и технического характера при удостоверении договоров об отчуждении ими недвижимого имущества, а также при заключении соглашения об определении размера долей в жилом помещении, приобретенном за счет средств материнского (семейного) капитала.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 (соглашении), то есть пропорционально размеру принадлежащей несовершеннолетнему доли в праве общей долевой собственности на отчуждаемое имущество или размеру доли, определенной ему по соглашению.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 Плата за оказание услуг правового и технического характера при удостоверении тождественности собственноручной подписи инвалида по зрению с факсимильным воспроизведением его собственноручной подписи не взимается.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2.8. Плата за оказание услуг правового и технического характера при нотариальном удостоверении протокола регистрации членов группы избирателей при проведении собрания в поддержку самовыдвижения кандидата и протокола собрания данной группы избирателей, нотариальном удостоверении доверенности, выдаваемом кандидатом на должность Президента Российской Федерации уполномоченному представителю по финансовым вопросам, при свидетельствовании сведений, содержащихся в списке лиц, осуществлявших сбор подписей избирателей (участников референдума), и подлинности подписи этих лиц, не взимается.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2.9. Плата за оказание услуг правового и технического характера при нотариальном удостоверении сделок, совершаемых при переселении граждан из аварийного жилищного фонда в рамках реализации государственных, региональных и муниципальных программ взимается в размере 50% от размера платы, взимаемой за удостоверение сделок, предметом которых является отчуждение недвижимого имущества, подлежащих обязательному нотариальному удостоверению.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2.10. Плата за оказание услуг правового и технического характера при внесении в депозит нотариуса денежных средств для расчетов с кредиторами ликвидируемых негосударственных пенсионных фондов взимается в размере 80% от размера платы, взимаемой за принятие в депозит нотариуса денежных сумм или ценных бумаг, за исключением принятия на депонирование нотариусом денежных средств в целях исполнения обязательств сторон по сделке.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2.11. Плата за оказание услуг правового и технического характера при удостоверении договоров ипотеки жилого помещения, жилого дома с земельным участком, а также долей в праве общей собственности на жилое помещение, жилой дом с земельным участком, заключенных в обеспечение возврата кредита (займа), предоставленного на приобретение или строительство жилого дома, квартиры, или в обеспечение кредита (займа), предоставленного на реструктуризацию кредита (займа) на приобретение или строительство жилого дома, квартиры, взимается в размере не более 8000 (восемь тысяч) рублей.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2.12. При совершении нотариальных действий вне помещения нотариальной конторы нотариус вправе взимать недополученный доход в размере, не превышающем размер платы за оказание услуг правового и технического характера, рассчитанный из размера коэффициента сложности нотариального действия: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выезде к физическим лицам - 0,5;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выезде к юридическим лицам - 1.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совершении по одному адресу вне помещения нотариальной конторы нескольких нотариальных действий для одного лица недополученный доход взимается однократно.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совершении нотариальных действий вне помещения нотариальной конторы по одному адресу для нескольких лиц недополученный доход взимается с данных лиц однократно в равных долях.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Льготы, установленные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shd w:fill="auto" w:val="clear"/>
          </w:rPr>
          <w:t xml:space="preserve">пунктами 2.4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shd w:fill="auto" w:val="clear"/>
          </w:rPr>
          <w:t xml:space="preserve">2.5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настоящего Порядка, применяются также при взимании недополученного дохода.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совершении нотариальных действий вне помещения нотариальной конторы в рамках регулярного выезда нотариуса в населенные пункты нотариального округа недополученный доход не взимается.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выезде нотариуса для совершения нотариального действия вне места своей работы заинтересованные физические и юридические лица в соответствии со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Основ возмещают ему фактические транспортные расходы.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2.13. При передаче нотариусом по просьбе обратившегося за совершением нотариального действия лица изготовленного данным нотариусом электронного документа, равнозначность которого документу на бумажном носителе удостоверена нотариально, другому нотариусу посредством электронных каналов связи в соответствии со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Основ, плата за оказание услуг правового и технического характера не взимается.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2.14. В случае если в одном договоре-документе содержатся элементы различных договоров-сделок, то плата за оказание услуг правового и технического характера взимается однократно в размере, предусмотренном за оказание услуг правового и технического характера при удостоверении договора-сделки, включенного в договор-документ, для которого размер платы за оказание услуг правового и технического характера является максимальным.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2.15. В случае если предметом одного договора является несколько самостоятельных объектов, то плата за оказание услуг правового и технического характера взимается однократно в размере, предусмотренном за оказание услуг правового и технического характера при удостоверении договора, для которого размер платы за оказание услуг правового и технического характера является максимальным.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2.16. В случае удостоверения соглашений об изменении или расторжении договоров (соглашений) плата за оказание услуг правового и технического характера взимается в размере, не превышающем размер платы за оказание услуг правового и технического характера, установленный для удостоверения такого договора (соглашения).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2.17. В случае если услуги правового и технического характера были выполнены, а нотариальное действие не было совершено, нотариус вправе взимать плату за оказание услуг правового и технического характера. Факт взимания платы за оказание услуг правового и технического характера в отсутствие совершенного нотариального действия подтверждается записью в реестре регистрации нотариальных действий без присвоения реестрового номера.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2.18. Нотариальные палаты вправе установить дополнительные льготы, предоставляемые нотариусами при совершении определенных видов нотариальных действий, а также отдельным категориям граждан, юридических лиц, органам государственной власти и местного самоуправления, при оказании услуг правового и технического характера.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Льготы при взимании платы за оказание услуг правового и технического характера устанавливаются вне зависимости от того, на кого возложены расходы сторон.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2.19. Нотариус не вправе самостоятельно изменять установленный нотариальной палатой размер подлежащей взиманию платы за оказание услуг правового и технического характера в сторону уменьшения (вплоть до нулевого значения) либо увеличения.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2.20. Размер платы, уплаченной за оказание услуг правового и технического характера, указывается в нотариальном акте и реестре регистрации нотариальных действий.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N 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Порядку определения предельного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размера платы за оказание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нотариусами услуг правового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технического характера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КОЭФФИЦИЕНТЫ СЛОЖНОСТИ НОТАРИАЛЬНЫХ ДЕЙСТВИЙ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77"/>
        <w:gridCol w:w="7994"/>
      </w:tblGrid>
      <w:tr>
        <w:trPr>
          <w:trHeight w:val="0" w:hRule="atLeast"/>
          <w:jc w:val="left"/>
        </w:trPr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нотариального действия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0,005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выписки из реестра уведомлений о залоге движимого имущества за каждую страницу выписки;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выписки из реестра списков участников обществ с ограниченной ответственностью единой информационной системы нотариата за каждую страницу выписки.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0,008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Свидетельствование верности копий документов, а также выписок из них за страницу копии (выписки);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хранение документов за каждый день хранения каждых полных или неполных 250 листов документов, но не менее чем коэффициент сложности нотариального действия 0,2.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0,01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тождественности собственноручной подписи инвалида по зрению с факсимильным воспроизведением его собственноручной подписи.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0,011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равнозначности документа на бумажном носителе электронному документу - за каждую страницу документа на бумажном носителе;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равнозначности электронного документа документу на бумажном носителе - за каждую страницу документа на бумажном носителе;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каждую страницу приложения к протоколу обеспечения доказательств.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0,02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Регистрация уведомления о залоге движимого имущества - за каждую страницу уведомления представленного на бумажном носителе.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0,05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распоряжения об отмене завещания;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свидетельствование подлинности подписи переводчика;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выписки из реестра регистрации нотариальных действий.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Свидетельствование подлинности подписи физического лица;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свидетельствование верности перевода документа с одного языка на другой за каждую страницу перевода, сделанного нотариусом;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принятие на депонирование нотариусом денежных средств в целях исполнения обязательств сторон по сделке;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внесение сведений в реестр списков участников обществ с ограниченной ответственностью единой информационной системы нотариата;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проектов заявлений в наследственное дело, необходимых для выдачи свидетельств о праве на наследство.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0,11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распоряжения об отмене доверенности;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представление документов на государственную регистрацию юридических лиц и индивидуальных предпринимателей;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доверенности на получение пенсии и социальных выплат, связанных с инвалидностью.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0,15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Свидетельствование подлинности подписи представителя юридического лица;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0,165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Свидетельствование подлинности подписи на решении единственного участника хозяйственного общества;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согласия законных представителей, опекунов, попечителей на выезд несовершеннолетних детей за границу;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согласия супруга на заключение сделки по распоряжению имуществом, права на которое подлежат государственной регистрации, сделки, для которой законом установлена обязательная нотариальная форма, или сделки, подлежащей обязательной государственной регистрации;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уведомление залогодателя (должника) об исполнении обязательства, обеспеченного залогом;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доверенности от имени физических лиц.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Совершение прочих нотариальных действий;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прочих нотариальных свидетельств;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копий документов, переданных нотариусу на хранение.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0,22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завещания;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 заявлений или иных документов.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0,247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доверенности в порядке передоверия;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доверенности от имени юридических лиц.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0,25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Принятие закрытого завещания;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вскрытие конверта с закрытым завещанием и оглашение закрытого завещания.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0,3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доказательств - за каждую страницу протокола;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свидетельства о праве на наследство по закону и по завещанию на иное имущество, за исключением недвижимого (с каждого наследника за каждый объект, указанный в свидетельстве);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совершение исполнительной надписи, за исключением исполнительной надписи об обращении взыскания на заложенное имущество;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дубликатов нотариальных свидетельств, исполнительных надписей и документов, выражающих содержание нотариально удостоверенных сделок.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0,33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иной односторонней сделки, предмет которой не подлежит оценке;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присутствие на заседании органа управления юридического лица - за каждый час присутствия нотариуса на заседании соответствующего органа;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совместного завещания супругов.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0,44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безотзывной оферты во исполнение опциона на заключение договора;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акцепта безотзывной оферты.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исполнительная надпись об обращении взыскания на заложенное имущество;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присутствию на заседании органа управления юридического лица;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описи наследственного имущества - за каждый затраченный час;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 нотариусом на хранение входящего в состав наследства имущества, не требующего управления, наследникам либо иным лицам.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свидетельства о праве собственности на долю в общем имуществе пережившему супругу;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сделок, предметом которых является отчуждение недвижимого имущества, подлежащих обязательному нотариальному удостоверению;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принятие в депозит нотариуса денежных сумм или ценных бумаг, за исключением принятия на депонирование нотариусом денежных средств в целях исполнения обязательств сторон по сделке. За каждого последующего кредитора начиная с шестого коэффициент сложности нотариального действия увеличивается на 0,1;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принятие в депозит нотариуса входящих в состав наследства наличных денежных средств.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договоров ренты и пожизненного содержания с иждивением,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свидетельства о праве на наследство по закону и по завещанию на недвижимое имущество (с каждого наследника за каждый объект, указанный в свидетельстве).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соглашения об уплате алиментов.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договора ипотеки недвижимого имущества;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наследственного договора;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свидетельства о праве на наследство по завещанию, предусматривающему создание наследственного фонда;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факта возникновения права собственности на объекты недвижимого имущества в силу приобретательной давности;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соглашения о разделе общего имущества, нажитого супругами в период брака;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иного договора (соглашения).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1,1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сделок, предметом которых является отчуждение недвижимого имущества, не подлежащих обязательному нотариальному удостоверению.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брачного договора;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предъявление чека к платежу и удостоверение неоплаты чека;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совершение морского протеста.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завещания, условия которого предусматривают создание наследственного фонда;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принятие нотариусом на депонирование движимых вещей.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1,7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договоров об отчуждении доли в уставном капитале обществ с ограниченной ответственностью, сторонами которых являются физические и российские юридические лица.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Протест векселя;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учреждение доверительного управления наследственным имуществом.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договоров о залоге доли в уставном капитале обществ с ограниченной ответственностью, сторонами которых являются физические и российские юридические лица.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99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соглашения об управлении хозяйственным партнерством;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договоров об отчуждении, залоге доли в уставном капитале обществ с ограниченной ответственностью, хотя бы одной из сторон которых является иностранное юридическое лицо;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договора инвестиционного товарищества;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соглашения о предоставлении опциона на заключение договора;</w:t>
            </w:r>
          </w:p>
        </w:tc>
      </w:tr>
      <w:tr>
        <w:trPr>
          <w:trHeight w:val="0" w:hRule="atLeast"/>
          <w:jc w:val="left"/>
        </w:trPr>
        <w:tc>
          <w:tcPr>
            <w:tcW w:w="107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9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опционного договора.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3" Type="http://schemas.openxmlformats.org/officeDocument/2006/relationships/styles" /><Relationship TargetMode="External" Target="/l%20Par68%20%20%5Co" Id="docRId3" Type="http://schemas.openxmlformats.org/officeDocument/2006/relationships/hyperlink" /><Relationship Target="media/image0.wmf" Id="docRId7" Type="http://schemas.openxmlformats.org/officeDocument/2006/relationships/image" /><Relationship TargetMode="External" Target="/l%20Par85%20%20%5Co" Id="docRId10" Type="http://schemas.openxmlformats.org/officeDocument/2006/relationships/hyperlink" /><Relationship TargetMode="External" Target="/l%20Par84%20%20%5Co" Id="docRId2" Type="http://schemas.openxmlformats.org/officeDocument/2006/relationships/hyperlink" /><Relationship Target="embeddings/oleObject0.bin" Id="docRId6" Type="http://schemas.openxmlformats.org/officeDocument/2006/relationships/oleObject" /><Relationship TargetMode="External" Target="/l%20Par68%20%20%5Co" Id="docRId1" Type="http://schemas.openxmlformats.org/officeDocument/2006/relationships/hyperlink" /><Relationship TargetMode="External" Target="/l%20Par86%20%20%5Co" Id="docRId11" Type="http://schemas.openxmlformats.org/officeDocument/2006/relationships/hyperlink" /><Relationship TargetMode="External" Target="/l%20Par122%20%20%5Co" Id="docRId5" Type="http://schemas.openxmlformats.org/officeDocument/2006/relationships/hyperlink" /><Relationship TargetMode="External" Target="/l%20Par122%20%20%5Co" Id="docRId9" Type="http://schemas.openxmlformats.org/officeDocument/2006/relationships/hyperlink" /><Relationship TargetMode="External" Target="/l%20Par61%20%20%5Co" Id="docRId0" Type="http://schemas.openxmlformats.org/officeDocument/2006/relationships/hyperlink" /><Relationship Target="numbering.xml" Id="docRId12" Type="http://schemas.openxmlformats.org/officeDocument/2006/relationships/numbering" /><Relationship TargetMode="External" Target="/l%20Par84%20%20%5Co" Id="docRId4" Type="http://schemas.openxmlformats.org/officeDocument/2006/relationships/hyperlink" /><Relationship TargetMode="External" Target="/l%20Par84%20%20%5Co" Id="docRId8" Type="http://schemas.openxmlformats.org/officeDocument/2006/relationships/hyperlink" /></Relationships>
</file>